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35" w:rsidRPr="00EF1A35" w:rsidRDefault="00EF1A35" w:rsidP="00EF1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1A35">
        <w:rPr>
          <w:rFonts w:ascii="Times New Roman" w:hAnsi="Times New Roman" w:cs="Times New Roman"/>
          <w:sz w:val="28"/>
          <w:szCs w:val="28"/>
        </w:rPr>
        <w:t>Анализ работы по рассмотрению обращений граждан за 2021 год</w:t>
      </w:r>
    </w:p>
    <w:p w:rsidR="00EF1A35" w:rsidRPr="00EF1A35" w:rsidRDefault="00EF1A35" w:rsidP="00EF1A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EC8" w:rsidRDefault="00EE0833" w:rsidP="00EF1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33">
        <w:rPr>
          <w:rFonts w:ascii="Times New Roman" w:hAnsi="Times New Roman" w:cs="Times New Roman"/>
          <w:sz w:val="28"/>
          <w:szCs w:val="28"/>
        </w:rPr>
        <w:t xml:space="preserve">В течение 2021 года в СУ СК России по Ямало-Ненецкому автономному округу поступило 1121 обращение (за АППГ – 946, +18%). </w:t>
      </w:r>
    </w:p>
    <w:p w:rsidR="00EE0833" w:rsidRDefault="00EE0833" w:rsidP="00EF1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33">
        <w:rPr>
          <w:rFonts w:ascii="Times New Roman" w:hAnsi="Times New Roman" w:cs="Times New Roman"/>
          <w:sz w:val="28"/>
          <w:szCs w:val="28"/>
        </w:rPr>
        <w:t>Из поступивших обращений по существу разрешено 830 (АППГ – 639, +29%). Всего рассмотрено 1217 обращений (АППГ – 1156, +5%).</w:t>
      </w:r>
    </w:p>
    <w:p w:rsidR="00EE0833" w:rsidRPr="00347D79" w:rsidRDefault="00FC5EC8" w:rsidP="00FC5E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79">
        <w:rPr>
          <w:rFonts w:ascii="Times New Roman" w:hAnsi="Times New Roman" w:cs="Times New Roman"/>
          <w:sz w:val="28"/>
          <w:szCs w:val="28"/>
        </w:rPr>
        <w:t>Тематика разрешенных обращений: по вопросам приема, регистрации</w:t>
      </w:r>
      <w:r w:rsidR="00347D79" w:rsidRPr="00347D79">
        <w:rPr>
          <w:rFonts w:ascii="Times New Roman" w:hAnsi="Times New Roman" w:cs="Times New Roman"/>
          <w:sz w:val="28"/>
          <w:szCs w:val="28"/>
        </w:rPr>
        <w:t xml:space="preserve"> </w:t>
      </w:r>
      <w:r w:rsidRPr="00347D79">
        <w:rPr>
          <w:rFonts w:ascii="Times New Roman" w:hAnsi="Times New Roman" w:cs="Times New Roman"/>
          <w:sz w:val="28"/>
          <w:szCs w:val="28"/>
        </w:rPr>
        <w:t xml:space="preserve">и рассмотрения сообщений о преступлении – </w:t>
      </w:r>
      <w:r w:rsidR="00347D79" w:rsidRPr="00347D79">
        <w:rPr>
          <w:rFonts w:ascii="Times New Roman" w:hAnsi="Times New Roman" w:cs="Times New Roman"/>
          <w:sz w:val="28"/>
          <w:szCs w:val="28"/>
        </w:rPr>
        <w:t>486</w:t>
      </w:r>
      <w:r w:rsidRPr="00347D79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347D79" w:rsidRPr="00347D79">
        <w:rPr>
          <w:rFonts w:ascii="Times New Roman" w:hAnsi="Times New Roman" w:cs="Times New Roman"/>
          <w:sz w:val="28"/>
          <w:szCs w:val="28"/>
        </w:rPr>
        <w:t>396</w:t>
      </w:r>
      <w:r w:rsidRPr="00347D79">
        <w:rPr>
          <w:rFonts w:ascii="Times New Roman" w:hAnsi="Times New Roman" w:cs="Times New Roman"/>
          <w:sz w:val="28"/>
          <w:szCs w:val="28"/>
        </w:rPr>
        <w:t xml:space="preserve">), по вопросам предварительного следствия – </w:t>
      </w:r>
      <w:r w:rsidR="00347D79" w:rsidRPr="00347D79">
        <w:rPr>
          <w:rFonts w:ascii="Times New Roman" w:hAnsi="Times New Roman" w:cs="Times New Roman"/>
          <w:sz w:val="28"/>
          <w:szCs w:val="28"/>
        </w:rPr>
        <w:t>278</w:t>
      </w:r>
      <w:r w:rsidRPr="00347D79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347D79" w:rsidRPr="00347D79">
        <w:rPr>
          <w:rFonts w:ascii="Times New Roman" w:hAnsi="Times New Roman" w:cs="Times New Roman"/>
          <w:sz w:val="28"/>
          <w:szCs w:val="28"/>
        </w:rPr>
        <w:t>199</w:t>
      </w:r>
      <w:r w:rsidRPr="00347D79">
        <w:rPr>
          <w:rFonts w:ascii="Times New Roman" w:hAnsi="Times New Roman" w:cs="Times New Roman"/>
          <w:sz w:val="28"/>
          <w:szCs w:val="28"/>
        </w:rPr>
        <w:t xml:space="preserve">), </w:t>
      </w:r>
      <w:r w:rsidR="00EE0833" w:rsidRPr="00347D79">
        <w:rPr>
          <w:rFonts w:ascii="Times New Roman" w:hAnsi="Times New Roman" w:cs="Times New Roman"/>
          <w:sz w:val="28"/>
          <w:szCs w:val="28"/>
        </w:rPr>
        <w:t>по иным вопросам организации деятельности следственного органа - 66 (АППГ - 44).</w:t>
      </w:r>
    </w:p>
    <w:p w:rsidR="00EE0833" w:rsidRPr="00EE0833" w:rsidRDefault="00EE0833" w:rsidP="00EE08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33">
        <w:rPr>
          <w:rFonts w:ascii="Times New Roman" w:hAnsi="Times New Roman" w:cs="Times New Roman"/>
          <w:sz w:val="28"/>
          <w:szCs w:val="28"/>
        </w:rPr>
        <w:t xml:space="preserve">В 2021 году в СУ СК России по Ямало-Ненецкому автономному округу в порядке, предусмотренном ст.124 УПК РФ, разрешено 102 жалобы (АППГ – 72; +41%), в т.ч.: </w:t>
      </w:r>
    </w:p>
    <w:p w:rsidR="00EE0833" w:rsidRPr="00EE0833" w:rsidRDefault="00EE0833" w:rsidP="00EE08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33">
        <w:rPr>
          <w:rFonts w:ascii="Times New Roman" w:hAnsi="Times New Roman" w:cs="Times New Roman"/>
          <w:sz w:val="28"/>
          <w:szCs w:val="28"/>
        </w:rPr>
        <w:t>- на действия (бездействие) и решения при приеме, регистрации и рассмотрении сообщений о преступлении – 31 (АППГ – 38, -18%),</w:t>
      </w:r>
    </w:p>
    <w:p w:rsidR="00EE0833" w:rsidRDefault="00EE0833" w:rsidP="00EE08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33">
        <w:rPr>
          <w:rFonts w:ascii="Times New Roman" w:hAnsi="Times New Roman" w:cs="Times New Roman"/>
          <w:sz w:val="28"/>
          <w:szCs w:val="28"/>
        </w:rPr>
        <w:t>- на действия (бездействие) и решения на предварительном следствии</w:t>
      </w:r>
      <w:r w:rsidRPr="00EE0833">
        <w:rPr>
          <w:rFonts w:ascii="Times New Roman" w:hAnsi="Times New Roman" w:cs="Times New Roman"/>
          <w:sz w:val="28"/>
          <w:szCs w:val="28"/>
        </w:rPr>
        <w:tab/>
        <w:t>- 71 (АППГ – 34, +100%).</w:t>
      </w:r>
    </w:p>
    <w:p w:rsidR="00EE0833" w:rsidRPr="00EE0833" w:rsidRDefault="00EE0833" w:rsidP="00EE08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33">
        <w:rPr>
          <w:rFonts w:ascii="Times New Roman" w:hAnsi="Times New Roman" w:cs="Times New Roman"/>
          <w:sz w:val="28"/>
          <w:szCs w:val="28"/>
        </w:rPr>
        <w:t>Из общего числа рассмотренных обращений поступивших в 2021 году:</w:t>
      </w:r>
    </w:p>
    <w:p w:rsidR="00EE0833" w:rsidRPr="00EE0833" w:rsidRDefault="00EE0833" w:rsidP="00EE08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33">
        <w:rPr>
          <w:rFonts w:ascii="Times New Roman" w:hAnsi="Times New Roman" w:cs="Times New Roman"/>
          <w:sz w:val="28"/>
          <w:szCs w:val="28"/>
        </w:rPr>
        <w:t>- отклонено: 124 обращения (АППГ - 82,  +51%);</w:t>
      </w:r>
    </w:p>
    <w:p w:rsidR="00EE0833" w:rsidRPr="00EF1A35" w:rsidRDefault="00EE0833" w:rsidP="00EE08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33">
        <w:rPr>
          <w:rFonts w:ascii="Times New Roman" w:hAnsi="Times New Roman" w:cs="Times New Roman"/>
          <w:sz w:val="28"/>
          <w:szCs w:val="28"/>
        </w:rPr>
        <w:t>- дано разъяснений по существу: 808 (АППГ - 629,  +28%).</w:t>
      </w:r>
    </w:p>
    <w:p w:rsidR="00EF1A35" w:rsidRPr="00EF1A35" w:rsidRDefault="00FC5EC8" w:rsidP="00EF1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C8">
        <w:rPr>
          <w:rFonts w:ascii="Times New Roman" w:hAnsi="Times New Roman" w:cs="Times New Roman"/>
          <w:sz w:val="28"/>
          <w:szCs w:val="28"/>
        </w:rPr>
        <w:t>219</w:t>
      </w:r>
      <w:r w:rsidR="00EF1A35" w:rsidRPr="00FC5EC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FC5EC8">
        <w:rPr>
          <w:rFonts w:ascii="Times New Roman" w:hAnsi="Times New Roman" w:cs="Times New Roman"/>
          <w:sz w:val="28"/>
          <w:szCs w:val="28"/>
        </w:rPr>
        <w:t>й</w:t>
      </w:r>
      <w:r w:rsidR="00EF1A35" w:rsidRPr="00FC5EC8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Pr="00FC5EC8">
        <w:rPr>
          <w:rFonts w:ascii="Times New Roman" w:hAnsi="Times New Roman" w:cs="Times New Roman"/>
          <w:sz w:val="28"/>
          <w:szCs w:val="28"/>
        </w:rPr>
        <w:t>283</w:t>
      </w:r>
      <w:r w:rsidR="00EF1A35" w:rsidRPr="00FC5EC8">
        <w:rPr>
          <w:rFonts w:ascii="Times New Roman" w:hAnsi="Times New Roman" w:cs="Times New Roman"/>
          <w:sz w:val="28"/>
          <w:szCs w:val="28"/>
        </w:rPr>
        <w:t>)</w:t>
      </w:r>
      <w:r w:rsidR="00EF1A35" w:rsidRPr="00EE0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1A35" w:rsidRPr="00EF1A35">
        <w:rPr>
          <w:rFonts w:ascii="Times New Roman" w:hAnsi="Times New Roman" w:cs="Times New Roman"/>
          <w:sz w:val="28"/>
          <w:szCs w:val="28"/>
        </w:rPr>
        <w:t>направлено по принадлежности</w:t>
      </w:r>
      <w:r w:rsidR="00EF1A35">
        <w:rPr>
          <w:rFonts w:ascii="Times New Roman" w:hAnsi="Times New Roman" w:cs="Times New Roman"/>
          <w:sz w:val="28"/>
          <w:szCs w:val="28"/>
        </w:rPr>
        <w:t xml:space="preserve"> </w:t>
      </w:r>
      <w:r w:rsidR="00EF1A35" w:rsidRPr="00EF1A35">
        <w:rPr>
          <w:rFonts w:ascii="Times New Roman" w:hAnsi="Times New Roman" w:cs="Times New Roman"/>
          <w:sz w:val="28"/>
          <w:szCs w:val="28"/>
        </w:rPr>
        <w:t>в органы прокуратуры и другие ведомства в связи с отсутствием в них вопросов, относящихся к компетенции следственного управления. Основную часть обращений, переадресованных в другие органы, составили жалобы на действия (бездействие)</w:t>
      </w:r>
      <w:r w:rsidR="00EF1A35">
        <w:rPr>
          <w:rFonts w:ascii="Times New Roman" w:hAnsi="Times New Roman" w:cs="Times New Roman"/>
          <w:sz w:val="28"/>
          <w:szCs w:val="28"/>
        </w:rPr>
        <w:t xml:space="preserve"> </w:t>
      </w:r>
      <w:r w:rsidR="00EF1A35" w:rsidRPr="00EF1A35">
        <w:rPr>
          <w:rFonts w:ascii="Times New Roman" w:hAnsi="Times New Roman" w:cs="Times New Roman"/>
          <w:sz w:val="28"/>
          <w:szCs w:val="28"/>
        </w:rPr>
        <w:t xml:space="preserve">и процессуальные решения сотрудников </w:t>
      </w:r>
      <w:r w:rsidR="00EE0833">
        <w:rPr>
          <w:rFonts w:ascii="Times New Roman" w:hAnsi="Times New Roman" w:cs="Times New Roman"/>
          <w:sz w:val="28"/>
          <w:szCs w:val="28"/>
        </w:rPr>
        <w:t xml:space="preserve">иных правоохранительных </w:t>
      </w:r>
      <w:r w:rsidR="00EF1A35" w:rsidRPr="00EF1A35">
        <w:rPr>
          <w:rFonts w:ascii="Times New Roman" w:hAnsi="Times New Roman" w:cs="Times New Roman"/>
          <w:sz w:val="28"/>
          <w:szCs w:val="28"/>
        </w:rPr>
        <w:t>органов и заявления о нарушениях федерального законодательства.</w:t>
      </w:r>
    </w:p>
    <w:p w:rsidR="00FC5EC8" w:rsidRDefault="00FC5EC8" w:rsidP="00EF1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по существу обращения не удовлетворялись </w:t>
      </w:r>
      <w:r w:rsidR="00EF1A35" w:rsidRPr="00EF1A35">
        <w:rPr>
          <w:rFonts w:ascii="Times New Roman" w:hAnsi="Times New Roman" w:cs="Times New Roman"/>
          <w:sz w:val="28"/>
          <w:szCs w:val="28"/>
        </w:rPr>
        <w:t xml:space="preserve">(АППГ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F1A35" w:rsidRPr="00EF1A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A35" w:rsidRPr="00EF1A35" w:rsidRDefault="00EF1A35" w:rsidP="00FC5E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A35">
        <w:rPr>
          <w:rFonts w:ascii="Times New Roman" w:hAnsi="Times New Roman" w:cs="Times New Roman"/>
          <w:sz w:val="28"/>
          <w:szCs w:val="28"/>
        </w:rPr>
        <w:t xml:space="preserve">В анализируемый период времени в следственных подразделениях и аппарате управления на личных приемах принято </w:t>
      </w:r>
      <w:r w:rsidR="00FC5EC8" w:rsidRPr="00FC5EC8">
        <w:rPr>
          <w:rFonts w:ascii="Times New Roman" w:hAnsi="Times New Roman" w:cs="Times New Roman"/>
          <w:sz w:val="28"/>
          <w:szCs w:val="28"/>
        </w:rPr>
        <w:t xml:space="preserve">487 </w:t>
      </w:r>
      <w:r w:rsidRPr="00EF1A35">
        <w:rPr>
          <w:rFonts w:ascii="Times New Roman" w:hAnsi="Times New Roman" w:cs="Times New Roman"/>
          <w:sz w:val="28"/>
          <w:szCs w:val="28"/>
        </w:rPr>
        <w:t xml:space="preserve">граждан, что на </w:t>
      </w:r>
      <w:r w:rsidR="00FC5EC8">
        <w:rPr>
          <w:rFonts w:ascii="Times New Roman" w:hAnsi="Times New Roman" w:cs="Times New Roman"/>
          <w:sz w:val="28"/>
          <w:szCs w:val="28"/>
        </w:rPr>
        <w:t>1</w:t>
      </w:r>
      <w:r w:rsidRPr="00EF1A35">
        <w:rPr>
          <w:rFonts w:ascii="Times New Roman" w:hAnsi="Times New Roman" w:cs="Times New Roman"/>
          <w:sz w:val="28"/>
          <w:szCs w:val="28"/>
        </w:rPr>
        <w:t xml:space="preserve">% </w:t>
      </w:r>
      <w:r w:rsidR="00FC5EC8">
        <w:rPr>
          <w:rFonts w:ascii="Times New Roman" w:hAnsi="Times New Roman" w:cs="Times New Roman"/>
          <w:sz w:val="28"/>
          <w:szCs w:val="28"/>
        </w:rPr>
        <w:t>больше</w:t>
      </w:r>
      <w:r w:rsidRPr="00EF1A35">
        <w:rPr>
          <w:rFonts w:ascii="Times New Roman" w:hAnsi="Times New Roman" w:cs="Times New Roman"/>
          <w:sz w:val="28"/>
          <w:szCs w:val="28"/>
        </w:rPr>
        <w:t>, чем в 2020 году (</w:t>
      </w:r>
      <w:r w:rsidR="00FC5EC8">
        <w:rPr>
          <w:rFonts w:ascii="Times New Roman" w:hAnsi="Times New Roman" w:cs="Times New Roman"/>
          <w:sz w:val="28"/>
          <w:szCs w:val="28"/>
        </w:rPr>
        <w:t>484</w:t>
      </w:r>
      <w:r w:rsidRPr="00EF1A35">
        <w:rPr>
          <w:rFonts w:ascii="Times New Roman" w:hAnsi="Times New Roman" w:cs="Times New Roman"/>
          <w:sz w:val="28"/>
          <w:szCs w:val="28"/>
        </w:rPr>
        <w:t>).</w:t>
      </w:r>
    </w:p>
    <w:p w:rsidR="00EF1A35" w:rsidRDefault="00347D79" w:rsidP="00EF1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</w:t>
      </w:r>
      <w:r w:rsidR="00EF1A35" w:rsidRPr="00EF1A35">
        <w:rPr>
          <w:rFonts w:ascii="Times New Roman" w:hAnsi="Times New Roman" w:cs="Times New Roman"/>
          <w:sz w:val="28"/>
          <w:szCs w:val="28"/>
        </w:rPr>
        <w:t xml:space="preserve"> руководителем следственного управления принято</w:t>
      </w:r>
      <w:r w:rsidR="00EF1A35">
        <w:rPr>
          <w:rFonts w:ascii="Times New Roman" w:hAnsi="Times New Roman" w:cs="Times New Roman"/>
          <w:sz w:val="28"/>
          <w:szCs w:val="28"/>
        </w:rPr>
        <w:t xml:space="preserve"> </w:t>
      </w:r>
      <w:r w:rsidR="00FC5EC8" w:rsidRPr="00FC5EC8">
        <w:rPr>
          <w:rFonts w:ascii="Times New Roman" w:hAnsi="Times New Roman" w:cs="Times New Roman"/>
          <w:sz w:val="28"/>
          <w:szCs w:val="28"/>
        </w:rPr>
        <w:t>123</w:t>
      </w:r>
      <w:r w:rsidR="00FC5EC8">
        <w:rPr>
          <w:rFonts w:ascii="Times New Roman" w:hAnsi="Times New Roman" w:cs="Times New Roman"/>
          <w:sz w:val="28"/>
          <w:szCs w:val="28"/>
        </w:rPr>
        <w:t xml:space="preserve"> гражданина (АППГ – 121, +1,6%)</w:t>
      </w:r>
      <w:r w:rsidR="00EF1A35" w:rsidRPr="00EF1A3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5EC8" w:rsidRPr="00EF1A35" w:rsidRDefault="00FC5EC8" w:rsidP="00FC5E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5EC8" w:rsidRPr="00EF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A35"/>
    <w:rsid w:val="00347D79"/>
    <w:rsid w:val="00EE0833"/>
    <w:rsid w:val="00EF1A35"/>
    <w:rsid w:val="00FC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2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Займидорога</dc:creator>
  <cp:keywords/>
  <dc:description/>
  <cp:lastModifiedBy>Займидорога</cp:lastModifiedBy>
  <cp:revision>3</cp:revision>
  <cp:lastPrinted>2022-04-01T12:17:00Z</cp:lastPrinted>
  <dcterms:created xsi:type="dcterms:W3CDTF">2022-04-01T11:33:00Z</dcterms:created>
  <dcterms:modified xsi:type="dcterms:W3CDTF">2022-04-01T12:19:00Z</dcterms:modified>
</cp:coreProperties>
</file>